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69199E">
        <w:rPr>
          <w:rFonts w:asciiTheme="minorHAnsi" w:hAnsiTheme="minorHAnsi" w:cstheme="minorHAnsi"/>
        </w:rPr>
        <w:t>13.1.17</w:t>
      </w:r>
      <w:bookmarkStart w:id="0" w:name="_GoBack"/>
      <w:bookmarkEnd w:id="0"/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337FE0" w:rsidRDefault="00CA7DAE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Personale Asp</w:t>
      </w:r>
      <w:r w:rsidR="000A2ED2">
        <w:rPr>
          <w:rFonts w:asciiTheme="minorHAnsi" w:hAnsiTheme="minorHAnsi" w:cstheme="minorHAnsi"/>
          <w:b/>
        </w:rPr>
        <w:t xml:space="preserve"> di Agrigento</w:t>
      </w:r>
      <w:r>
        <w:rPr>
          <w:rFonts w:asciiTheme="minorHAnsi" w:hAnsiTheme="minorHAnsi" w:cstheme="minorHAnsi"/>
          <w:b/>
        </w:rPr>
        <w:t>, in arrivo il pagamento delle indennità di saldo del sistema premiante</w:t>
      </w:r>
      <w:r w:rsidR="000A2ED2">
        <w:rPr>
          <w:rFonts w:asciiTheme="minorHAnsi" w:hAnsiTheme="minorHAnsi" w:cstheme="minorHAnsi"/>
          <w:b/>
        </w:rPr>
        <w:t xml:space="preserve"> </w:t>
      </w:r>
    </w:p>
    <w:p w:rsidR="000A2ED2" w:rsidRDefault="000A2ED2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B80EB3" w:rsidRDefault="00B80EB3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B80EB3" w:rsidRDefault="00815755" w:rsidP="00CA7DAE">
      <w:pPr>
        <w:spacing w:before="100" w:beforeAutospacing="1" w:after="100" w:afterAutospacing="1"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Buone notizie per il personale dell’Azienda sanitaria provinciale di Agrigento. Con l’atto </w:t>
      </w:r>
      <w:r w:rsidRPr="00CA7DAE">
        <w:rPr>
          <w:rFonts w:asciiTheme="minorHAnsi" w:eastAsia="Times New Roman" w:hAnsiTheme="minorHAnsi" w:cstheme="minorHAnsi"/>
          <w:lang w:eastAsia="it-IT"/>
        </w:rPr>
        <w:t>deliberativo n.9 del 13 gennaio 2017 l</w:t>
      </w:r>
      <w:r w:rsidR="00CA7DAE">
        <w:rPr>
          <w:rFonts w:asciiTheme="minorHAnsi" w:eastAsia="Times New Roman" w:hAnsiTheme="minorHAnsi" w:cstheme="minorHAnsi"/>
          <w:lang w:eastAsia="it-IT"/>
        </w:rPr>
        <w:t>a D</w:t>
      </w:r>
      <w:r w:rsidRPr="00CA7DAE">
        <w:rPr>
          <w:rFonts w:asciiTheme="minorHAnsi" w:eastAsia="Times New Roman" w:hAnsiTheme="minorHAnsi" w:cstheme="minorHAnsi"/>
          <w:lang w:eastAsia="it-IT"/>
        </w:rPr>
        <w:t>irezione strategica dell’Asp ha infatti disposto il pagamento del saldo del sistema premiante, relativo all’anno 2014, a tutti i dipendenti aventi</w:t>
      </w:r>
      <w:r>
        <w:rPr>
          <w:rFonts w:asciiTheme="minorHAnsi" w:eastAsia="Times New Roman" w:hAnsiTheme="minorHAnsi" w:cstheme="minorHAnsi"/>
          <w:lang w:eastAsia="it-IT"/>
        </w:rPr>
        <w:t xml:space="preserve"> diritto. L’indennità di saldo sarà corrisposta con il primo cedolino stipendiale utile e fa seguito agli acconti già liquidati ai lavoratori</w:t>
      </w:r>
      <w:r w:rsidR="0097145E">
        <w:rPr>
          <w:rFonts w:asciiTheme="minorHAnsi" w:eastAsia="Times New Roman" w:hAnsiTheme="minorHAnsi" w:cstheme="minorHAnsi"/>
          <w:lang w:eastAsia="it-IT"/>
        </w:rPr>
        <w:t xml:space="preserve"> </w:t>
      </w:r>
      <w:r w:rsidR="00390126">
        <w:rPr>
          <w:rFonts w:asciiTheme="minorHAnsi" w:eastAsia="Times New Roman" w:hAnsiTheme="minorHAnsi" w:cstheme="minorHAnsi"/>
          <w:lang w:eastAsia="it-IT"/>
        </w:rPr>
        <w:t>con precedenti provvedimenti</w:t>
      </w:r>
      <w:r>
        <w:rPr>
          <w:rFonts w:asciiTheme="minorHAnsi" w:eastAsia="Times New Roman" w:hAnsiTheme="minorHAnsi" w:cstheme="minorHAnsi"/>
          <w:lang w:eastAsia="it-IT"/>
        </w:rPr>
        <w:t>. L’</w:t>
      </w:r>
      <w:r w:rsidR="00CA7DAE">
        <w:rPr>
          <w:rFonts w:asciiTheme="minorHAnsi" w:eastAsia="Times New Roman" w:hAnsiTheme="minorHAnsi" w:cstheme="minorHAnsi"/>
          <w:lang w:eastAsia="it-IT"/>
        </w:rPr>
        <w:t xml:space="preserve">importo del premio incentivante varia per i singoli dipendenti in ragione delle valutazioni sulla performance individuale effettuate dai dirigenti dei </w:t>
      </w:r>
      <w:r w:rsidR="0097145E">
        <w:rPr>
          <w:rFonts w:asciiTheme="minorHAnsi" w:eastAsia="Times New Roman" w:hAnsiTheme="minorHAnsi" w:cstheme="minorHAnsi"/>
          <w:lang w:eastAsia="it-IT"/>
        </w:rPr>
        <w:t>diversi</w:t>
      </w:r>
      <w:r w:rsidR="0097145E">
        <w:rPr>
          <w:rFonts w:asciiTheme="minorHAnsi" w:eastAsia="Times New Roman" w:hAnsiTheme="minorHAnsi" w:cstheme="minorHAnsi"/>
          <w:lang w:eastAsia="it-IT"/>
        </w:rPr>
        <w:t xml:space="preserve"> </w:t>
      </w:r>
      <w:r w:rsidR="00CA7DAE">
        <w:rPr>
          <w:rFonts w:asciiTheme="minorHAnsi" w:eastAsia="Times New Roman" w:hAnsiTheme="minorHAnsi" w:cstheme="minorHAnsi"/>
          <w:lang w:eastAsia="it-IT"/>
        </w:rPr>
        <w:t xml:space="preserve">servizi e sulla scorta delle verifiche poste in essere dall’Unità operativa Controllo di gestione e dall’Organismo </w:t>
      </w:r>
      <w:r w:rsidR="0097145E">
        <w:rPr>
          <w:rFonts w:asciiTheme="minorHAnsi" w:eastAsia="Times New Roman" w:hAnsiTheme="minorHAnsi" w:cstheme="minorHAnsi"/>
          <w:lang w:eastAsia="it-IT"/>
        </w:rPr>
        <w:t>indipendente di valutazione.</w:t>
      </w:r>
      <w:r w:rsidR="00CA7DAE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</w:t>
      </w: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10"/>
      <w:footerReference w:type="default" r:id="rId11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2EB" w:rsidRDefault="00EE22EB">
      <w:r>
        <w:separator/>
      </w:r>
    </w:p>
  </w:endnote>
  <w:endnote w:type="continuationSeparator" w:id="0">
    <w:p w:rsidR="00EE22EB" w:rsidRDefault="00EE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2EB" w:rsidRDefault="00EE22EB">
      <w:r>
        <w:separator/>
      </w:r>
    </w:p>
  </w:footnote>
  <w:footnote w:type="continuationSeparator" w:id="0">
    <w:p w:rsidR="00EE22EB" w:rsidRDefault="00EE22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7869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B7AB8"/>
    <w:rsid w:val="00327F8B"/>
    <w:rsid w:val="00337FE0"/>
    <w:rsid w:val="00340E13"/>
    <w:rsid w:val="0037383E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A626F"/>
    <w:rsid w:val="004A76F9"/>
    <w:rsid w:val="004B09A6"/>
    <w:rsid w:val="004B5450"/>
    <w:rsid w:val="004B6CC1"/>
    <w:rsid w:val="004F6AE1"/>
    <w:rsid w:val="00574675"/>
    <w:rsid w:val="005822AA"/>
    <w:rsid w:val="00591353"/>
    <w:rsid w:val="00596118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1374"/>
    <w:rsid w:val="006C142C"/>
    <w:rsid w:val="006F6028"/>
    <w:rsid w:val="007128BD"/>
    <w:rsid w:val="00715A6F"/>
    <w:rsid w:val="0071626D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D01BC7"/>
    <w:rsid w:val="00D077C5"/>
    <w:rsid w:val="00D10D89"/>
    <w:rsid w:val="00D154CE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68A75-7DE0-42DE-A647-C7C44C74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5</cp:revision>
  <cp:lastPrinted>2017-01-13T12:50:00Z</cp:lastPrinted>
  <dcterms:created xsi:type="dcterms:W3CDTF">2017-01-13T12:48:00Z</dcterms:created>
  <dcterms:modified xsi:type="dcterms:W3CDTF">2017-01-13T12:50:00Z</dcterms:modified>
</cp:coreProperties>
</file>